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494C4" w14:textId="77777777" w:rsidR="00E0501F" w:rsidRPr="00780113" w:rsidRDefault="0097047E" w:rsidP="0097047E">
      <w:pPr>
        <w:jc w:val="center"/>
        <w:rPr>
          <w:b/>
          <w:sz w:val="28"/>
          <w:szCs w:val="28"/>
        </w:rPr>
      </w:pPr>
      <w:r w:rsidRPr="00780113">
        <w:rPr>
          <w:b/>
          <w:sz w:val="28"/>
          <w:szCs w:val="28"/>
        </w:rPr>
        <w:t>ABLE ACT (Achieving a Better Life Experience)</w:t>
      </w:r>
    </w:p>
    <w:p w14:paraId="3F504611" w14:textId="059CE075" w:rsidR="00780113" w:rsidRPr="00780113" w:rsidRDefault="0097047E" w:rsidP="0097047E">
      <w:pPr>
        <w:rPr>
          <w:sz w:val="28"/>
          <w:szCs w:val="28"/>
        </w:rPr>
      </w:pPr>
      <w:r w:rsidRPr="00780113">
        <w:rPr>
          <w:sz w:val="28"/>
          <w:szCs w:val="28"/>
        </w:rPr>
        <w:t>Amended the Internal Revenue Code Section 529 of 1986 to create tax free savings accounts for people with disabilities. The ABLE Act allows people with disabilities to save some money for disability related expenses such as education, transportation, personal care assistance, and assistive technology</w:t>
      </w:r>
      <w:r w:rsidR="00CC04B5" w:rsidRPr="00780113">
        <w:rPr>
          <w:sz w:val="28"/>
          <w:szCs w:val="28"/>
        </w:rPr>
        <w:t xml:space="preserve"> without affecting eligibility for public assistance programs such as Medicare, Medicaid, Supplemental Security Income (SSI) and </w:t>
      </w:r>
      <w:r w:rsidR="00816BC8" w:rsidRPr="00780113">
        <w:rPr>
          <w:sz w:val="28"/>
          <w:szCs w:val="28"/>
        </w:rPr>
        <w:t xml:space="preserve">the Supplemental </w:t>
      </w:r>
      <w:r w:rsidR="00262ABF" w:rsidRPr="00780113">
        <w:rPr>
          <w:sz w:val="28"/>
          <w:szCs w:val="28"/>
        </w:rPr>
        <w:t xml:space="preserve">Nutrition Assistance Program (SNAP or food stamps). </w:t>
      </w:r>
      <w:r w:rsidR="00816BC8" w:rsidRPr="00780113">
        <w:rPr>
          <w:sz w:val="28"/>
          <w:szCs w:val="28"/>
        </w:rPr>
        <w:t>Previously, eligibility was</w:t>
      </w:r>
      <w:r w:rsidR="00CC04B5" w:rsidRPr="00780113">
        <w:rPr>
          <w:sz w:val="28"/>
          <w:szCs w:val="28"/>
        </w:rPr>
        <w:t xml:space="preserve"> limited to people with </w:t>
      </w:r>
      <w:r w:rsidR="00816BC8" w:rsidRPr="00780113">
        <w:rPr>
          <w:sz w:val="28"/>
          <w:szCs w:val="28"/>
        </w:rPr>
        <w:t>$2000 or less in savings, retirement funds, and other assets.</w:t>
      </w:r>
    </w:p>
    <w:p w14:paraId="7ED68904" w14:textId="77777777" w:rsidR="006A2488" w:rsidRPr="00780113" w:rsidRDefault="006A2488" w:rsidP="0097047E">
      <w:pPr>
        <w:rPr>
          <w:b/>
          <w:sz w:val="28"/>
          <w:szCs w:val="28"/>
        </w:rPr>
      </w:pPr>
      <w:r w:rsidRPr="00780113">
        <w:rPr>
          <w:b/>
          <w:sz w:val="28"/>
          <w:szCs w:val="28"/>
        </w:rPr>
        <w:t>President Obama signed the ABLE Act in December 2014!</w:t>
      </w:r>
    </w:p>
    <w:p w14:paraId="6E5B99A8" w14:textId="77777777" w:rsidR="00780113" w:rsidRDefault="00780113" w:rsidP="00CC04B5">
      <w:pPr>
        <w:jc w:val="center"/>
        <w:rPr>
          <w:b/>
          <w:sz w:val="28"/>
          <w:szCs w:val="28"/>
        </w:rPr>
      </w:pPr>
    </w:p>
    <w:p w14:paraId="07534BA1" w14:textId="77777777" w:rsidR="00CC04B5" w:rsidRPr="00780113" w:rsidRDefault="00CC04B5" w:rsidP="00CC04B5">
      <w:pPr>
        <w:jc w:val="center"/>
        <w:rPr>
          <w:b/>
          <w:sz w:val="28"/>
          <w:szCs w:val="28"/>
        </w:rPr>
      </w:pPr>
      <w:bookmarkStart w:id="0" w:name="_GoBack"/>
      <w:bookmarkEnd w:id="0"/>
      <w:r w:rsidRPr="00780113">
        <w:rPr>
          <w:b/>
          <w:sz w:val="28"/>
          <w:szCs w:val="28"/>
        </w:rPr>
        <w:t>Key Features</w:t>
      </w:r>
    </w:p>
    <w:p w14:paraId="218905A1" w14:textId="77777777" w:rsidR="00CC04B5" w:rsidRPr="00780113" w:rsidRDefault="00CC04B5" w:rsidP="00CC04B5">
      <w:pPr>
        <w:pStyle w:val="ListParagraph"/>
        <w:numPr>
          <w:ilvl w:val="0"/>
          <w:numId w:val="1"/>
        </w:numPr>
        <w:rPr>
          <w:b/>
          <w:sz w:val="28"/>
          <w:szCs w:val="28"/>
        </w:rPr>
      </w:pPr>
      <w:r w:rsidRPr="00780113">
        <w:rPr>
          <w:sz w:val="28"/>
          <w:szCs w:val="28"/>
        </w:rPr>
        <w:t>For people with significant disabilities occurring before age 26</w:t>
      </w:r>
    </w:p>
    <w:p w14:paraId="20A9B66D" w14:textId="77777777" w:rsidR="00816BC8" w:rsidRPr="00780113" w:rsidRDefault="00816BC8" w:rsidP="00CC04B5">
      <w:pPr>
        <w:pStyle w:val="ListParagraph"/>
        <w:numPr>
          <w:ilvl w:val="0"/>
          <w:numId w:val="1"/>
        </w:numPr>
        <w:rPr>
          <w:b/>
          <w:sz w:val="28"/>
          <w:szCs w:val="28"/>
        </w:rPr>
      </w:pPr>
      <w:r w:rsidRPr="00780113">
        <w:rPr>
          <w:sz w:val="28"/>
          <w:szCs w:val="28"/>
        </w:rPr>
        <w:t>Allows people to save some money that will not be counted toward the “resource limit” for these public assistance programs</w:t>
      </w:r>
    </w:p>
    <w:p w14:paraId="29C82B45" w14:textId="77777777" w:rsidR="00816BC8" w:rsidRPr="00780113" w:rsidRDefault="00816BC8" w:rsidP="00CC04B5">
      <w:pPr>
        <w:pStyle w:val="ListParagraph"/>
        <w:numPr>
          <w:ilvl w:val="0"/>
          <w:numId w:val="1"/>
        </w:numPr>
        <w:rPr>
          <w:b/>
          <w:sz w:val="28"/>
          <w:szCs w:val="28"/>
        </w:rPr>
      </w:pPr>
      <w:r w:rsidRPr="00780113">
        <w:rPr>
          <w:sz w:val="28"/>
          <w:szCs w:val="28"/>
        </w:rPr>
        <w:t>Family, friends, and all participants limited to $14,000 contribution per year, tax free</w:t>
      </w:r>
    </w:p>
    <w:p w14:paraId="7F30CE54" w14:textId="77777777" w:rsidR="00816BC8" w:rsidRPr="00780113" w:rsidRDefault="00816BC8" w:rsidP="00CC04B5">
      <w:pPr>
        <w:pStyle w:val="ListParagraph"/>
        <w:numPr>
          <w:ilvl w:val="0"/>
          <w:numId w:val="1"/>
        </w:numPr>
        <w:rPr>
          <w:b/>
          <w:sz w:val="28"/>
          <w:szCs w:val="28"/>
        </w:rPr>
      </w:pPr>
      <w:r w:rsidRPr="00780113">
        <w:rPr>
          <w:sz w:val="28"/>
          <w:szCs w:val="28"/>
        </w:rPr>
        <w:t>First $100,000 total is not counted toward SSI resource limit of $2000</w:t>
      </w:r>
    </w:p>
    <w:p w14:paraId="0E686BAC" w14:textId="77777777" w:rsidR="00816BC8" w:rsidRPr="00780113" w:rsidRDefault="00816BC8" w:rsidP="00CC04B5">
      <w:pPr>
        <w:pStyle w:val="ListParagraph"/>
        <w:numPr>
          <w:ilvl w:val="0"/>
          <w:numId w:val="1"/>
        </w:numPr>
        <w:rPr>
          <w:b/>
          <w:sz w:val="28"/>
          <w:szCs w:val="28"/>
        </w:rPr>
      </w:pPr>
      <w:r w:rsidRPr="00780113">
        <w:rPr>
          <w:sz w:val="28"/>
          <w:szCs w:val="28"/>
        </w:rPr>
        <w:t>Should account exceed $100,000</w:t>
      </w:r>
      <w:r w:rsidR="00262ABF" w:rsidRPr="00780113">
        <w:rPr>
          <w:sz w:val="28"/>
          <w:szCs w:val="28"/>
        </w:rPr>
        <w:t>, SSI payments will be cut off, but Medicaid eligibility will remain</w:t>
      </w:r>
    </w:p>
    <w:p w14:paraId="56F76266" w14:textId="77777777" w:rsidR="00262ABF" w:rsidRPr="00780113" w:rsidRDefault="00262ABF" w:rsidP="00CC04B5">
      <w:pPr>
        <w:pStyle w:val="ListParagraph"/>
        <w:numPr>
          <w:ilvl w:val="0"/>
          <w:numId w:val="1"/>
        </w:numPr>
        <w:rPr>
          <w:b/>
          <w:sz w:val="28"/>
          <w:szCs w:val="28"/>
        </w:rPr>
      </w:pPr>
      <w:r w:rsidRPr="00780113">
        <w:rPr>
          <w:sz w:val="28"/>
          <w:szCs w:val="28"/>
        </w:rPr>
        <w:t>Less expensive to set up than a Special Needs Trust (SNT)</w:t>
      </w:r>
    </w:p>
    <w:p w14:paraId="6B86D6BE" w14:textId="77777777" w:rsidR="00262ABF" w:rsidRPr="00780113" w:rsidRDefault="00262ABF" w:rsidP="00CC04B5">
      <w:pPr>
        <w:pStyle w:val="ListParagraph"/>
        <w:numPr>
          <w:ilvl w:val="0"/>
          <w:numId w:val="1"/>
        </w:numPr>
        <w:rPr>
          <w:b/>
          <w:sz w:val="28"/>
          <w:szCs w:val="28"/>
        </w:rPr>
      </w:pPr>
      <w:r w:rsidRPr="00780113">
        <w:rPr>
          <w:sz w:val="28"/>
          <w:szCs w:val="28"/>
        </w:rPr>
        <w:t>Person with a disability can control the funds</w:t>
      </w:r>
    </w:p>
    <w:p w14:paraId="2EE9223F" w14:textId="77777777" w:rsidR="00262ABF" w:rsidRPr="00780113" w:rsidRDefault="00262ABF" w:rsidP="00CC04B5">
      <w:pPr>
        <w:pStyle w:val="ListParagraph"/>
        <w:numPr>
          <w:ilvl w:val="0"/>
          <w:numId w:val="1"/>
        </w:numPr>
        <w:rPr>
          <w:b/>
          <w:sz w:val="28"/>
          <w:szCs w:val="28"/>
        </w:rPr>
      </w:pPr>
      <w:r w:rsidRPr="00780113">
        <w:rPr>
          <w:sz w:val="28"/>
          <w:szCs w:val="28"/>
        </w:rPr>
        <w:t>Each state will have its own program to set up ABLE accounts, with applications available by the end of 2015</w:t>
      </w:r>
    </w:p>
    <w:p w14:paraId="40D3A207" w14:textId="77777777" w:rsidR="00262ABF" w:rsidRPr="00780113" w:rsidRDefault="00262ABF" w:rsidP="00CC04B5">
      <w:pPr>
        <w:pStyle w:val="ListParagraph"/>
        <w:numPr>
          <w:ilvl w:val="0"/>
          <w:numId w:val="1"/>
        </w:numPr>
        <w:rPr>
          <w:b/>
          <w:sz w:val="28"/>
          <w:szCs w:val="28"/>
        </w:rPr>
      </w:pPr>
      <w:r w:rsidRPr="00780113">
        <w:rPr>
          <w:sz w:val="28"/>
          <w:szCs w:val="28"/>
        </w:rPr>
        <w:t>Best used in addition to a Special Needs Trust (SNT)</w:t>
      </w:r>
    </w:p>
    <w:p w14:paraId="11FBC9E7" w14:textId="77777777" w:rsidR="00262ABF" w:rsidRPr="00780113" w:rsidRDefault="00262ABF" w:rsidP="00CC04B5">
      <w:pPr>
        <w:pStyle w:val="ListParagraph"/>
        <w:numPr>
          <w:ilvl w:val="0"/>
          <w:numId w:val="1"/>
        </w:numPr>
        <w:rPr>
          <w:b/>
          <w:sz w:val="28"/>
          <w:szCs w:val="28"/>
        </w:rPr>
      </w:pPr>
      <w:r w:rsidRPr="00780113">
        <w:rPr>
          <w:sz w:val="28"/>
          <w:szCs w:val="28"/>
        </w:rPr>
        <w:t>Used to supplement, not replace public assistance programs</w:t>
      </w:r>
    </w:p>
    <w:p w14:paraId="037D50DA" w14:textId="77777777" w:rsidR="00280DB4" w:rsidRPr="00780113" w:rsidRDefault="00280DB4" w:rsidP="00CC04B5">
      <w:pPr>
        <w:pStyle w:val="ListParagraph"/>
        <w:numPr>
          <w:ilvl w:val="0"/>
          <w:numId w:val="1"/>
        </w:numPr>
        <w:rPr>
          <w:b/>
          <w:sz w:val="28"/>
          <w:szCs w:val="28"/>
        </w:rPr>
      </w:pPr>
      <w:r w:rsidRPr="00780113">
        <w:rPr>
          <w:sz w:val="28"/>
          <w:szCs w:val="28"/>
        </w:rPr>
        <w:t>Features differ by state</w:t>
      </w:r>
    </w:p>
    <w:p w14:paraId="79937BEE" w14:textId="77777777" w:rsidR="006A2488" w:rsidRPr="00780113" w:rsidRDefault="006A2488" w:rsidP="006A2488">
      <w:pPr>
        <w:pStyle w:val="ListParagraph"/>
        <w:rPr>
          <w:sz w:val="28"/>
          <w:szCs w:val="28"/>
        </w:rPr>
      </w:pPr>
    </w:p>
    <w:p w14:paraId="2A065744" w14:textId="77777777" w:rsidR="006A2488" w:rsidRPr="00780113" w:rsidRDefault="006A2488" w:rsidP="006A2488">
      <w:pPr>
        <w:pStyle w:val="ListParagraph"/>
        <w:rPr>
          <w:sz w:val="28"/>
          <w:szCs w:val="28"/>
        </w:rPr>
      </w:pPr>
      <w:r w:rsidRPr="00780113">
        <w:rPr>
          <w:sz w:val="28"/>
          <w:szCs w:val="28"/>
        </w:rPr>
        <w:t xml:space="preserve">Sources: </w:t>
      </w:r>
      <w:hyperlink r:id="rId5" w:history="1">
        <w:r w:rsidRPr="00780113">
          <w:rPr>
            <w:rStyle w:val="Hyperlink"/>
            <w:sz w:val="28"/>
            <w:szCs w:val="28"/>
          </w:rPr>
          <w:t>http://www.ndss.org/Advocacy/Legislative-Agenda/Creating-an-Economic-Future-for-Individuals-with-Down-Syndrome/Achieving-a-Better-of-Life-Experience-ABLE-Act/</w:t>
        </w:r>
      </w:hyperlink>
    </w:p>
    <w:p w14:paraId="504EA4A4" w14:textId="77777777" w:rsidR="006A2488" w:rsidRPr="00780113" w:rsidRDefault="006A2488" w:rsidP="006A2488">
      <w:pPr>
        <w:pStyle w:val="ListParagraph"/>
        <w:rPr>
          <w:sz w:val="28"/>
          <w:szCs w:val="28"/>
        </w:rPr>
      </w:pPr>
    </w:p>
    <w:p w14:paraId="740F18B8" w14:textId="77777777" w:rsidR="006A2488" w:rsidRPr="00780113" w:rsidRDefault="00780113" w:rsidP="006A2488">
      <w:pPr>
        <w:pStyle w:val="ListParagraph"/>
        <w:rPr>
          <w:sz w:val="28"/>
          <w:szCs w:val="28"/>
        </w:rPr>
      </w:pPr>
      <w:hyperlink r:id="rId6" w:history="1">
        <w:r w:rsidR="006A2488" w:rsidRPr="00780113">
          <w:rPr>
            <w:rStyle w:val="Hyperlink"/>
            <w:sz w:val="28"/>
            <w:szCs w:val="28"/>
          </w:rPr>
          <w:t>http://www.realeconomicimpact.org/public-policy/able-act.aspx</w:t>
        </w:r>
      </w:hyperlink>
    </w:p>
    <w:p w14:paraId="02342F54" w14:textId="77777777" w:rsidR="006A2488" w:rsidRPr="00780113" w:rsidRDefault="006A2488" w:rsidP="006A2488">
      <w:pPr>
        <w:pStyle w:val="ListParagraph"/>
        <w:rPr>
          <w:sz w:val="28"/>
          <w:szCs w:val="28"/>
        </w:rPr>
      </w:pPr>
    </w:p>
    <w:p w14:paraId="27084CF5" w14:textId="77777777" w:rsidR="006A2488" w:rsidRPr="00780113" w:rsidRDefault="006A2488" w:rsidP="006A2488">
      <w:pPr>
        <w:pStyle w:val="ListParagraph"/>
        <w:rPr>
          <w:sz w:val="28"/>
          <w:szCs w:val="28"/>
        </w:rPr>
      </w:pPr>
    </w:p>
    <w:p w14:paraId="047D29A1" w14:textId="77777777" w:rsidR="006A2488" w:rsidRPr="00780113" w:rsidRDefault="006A2488" w:rsidP="006A2488">
      <w:pPr>
        <w:pStyle w:val="ListParagraph"/>
        <w:rPr>
          <w:b/>
          <w:sz w:val="28"/>
          <w:szCs w:val="28"/>
        </w:rPr>
      </w:pPr>
    </w:p>
    <w:p w14:paraId="50B2A8B4" w14:textId="77777777" w:rsidR="00262ABF" w:rsidRPr="00780113" w:rsidRDefault="00262ABF" w:rsidP="00262ABF">
      <w:pPr>
        <w:pStyle w:val="ListParagraph"/>
        <w:rPr>
          <w:sz w:val="28"/>
          <w:szCs w:val="28"/>
        </w:rPr>
      </w:pPr>
    </w:p>
    <w:p w14:paraId="70FEE977" w14:textId="77777777" w:rsidR="00262ABF" w:rsidRPr="00780113" w:rsidRDefault="00262ABF" w:rsidP="00262ABF">
      <w:pPr>
        <w:pStyle w:val="ListParagraph"/>
        <w:rPr>
          <w:b/>
          <w:sz w:val="28"/>
          <w:szCs w:val="28"/>
        </w:rPr>
      </w:pPr>
    </w:p>
    <w:sectPr w:rsidR="00262ABF" w:rsidRPr="00780113" w:rsidSect="00E0501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4F193B"/>
    <w:multiLevelType w:val="hybridMultilevel"/>
    <w:tmpl w:val="5A90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7E"/>
    <w:rsid w:val="00262ABF"/>
    <w:rsid w:val="00280DB4"/>
    <w:rsid w:val="006A2488"/>
    <w:rsid w:val="00780113"/>
    <w:rsid w:val="00816BC8"/>
    <w:rsid w:val="0097047E"/>
    <w:rsid w:val="009C66A9"/>
    <w:rsid w:val="00CC04B5"/>
    <w:rsid w:val="00E0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2DCBE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B5"/>
    <w:pPr>
      <w:ind w:left="720"/>
      <w:contextualSpacing/>
    </w:pPr>
  </w:style>
  <w:style w:type="character" w:styleId="Hyperlink">
    <w:name w:val="Hyperlink"/>
    <w:basedOn w:val="DefaultParagraphFont"/>
    <w:uiPriority w:val="99"/>
    <w:unhideWhenUsed/>
    <w:rsid w:val="006A2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dss.org/Advocacy/Legislative-Agenda/Creating-an-Economic-Future-for-Individuals-with-Down-Syndrome/Achieving-a-Better-of-Life-Experience-ABLE-Act/" TargetMode="External"/><Relationship Id="rId6" Type="http://schemas.openxmlformats.org/officeDocument/2006/relationships/hyperlink" Target="http://www.realeconomicimpact.org/public-policy/able-act.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1714</Characters>
  <Application>Microsoft Macintosh Word</Application>
  <DocSecurity>0</DocSecurity>
  <Lines>14</Lines>
  <Paragraphs>4</Paragraphs>
  <ScaleCrop>false</ScaleCrop>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downes</dc:creator>
  <cp:keywords/>
  <dc:description/>
  <cp:lastModifiedBy>Microsoft Office User</cp:lastModifiedBy>
  <cp:revision>3</cp:revision>
  <dcterms:created xsi:type="dcterms:W3CDTF">2017-02-28T14:35:00Z</dcterms:created>
  <dcterms:modified xsi:type="dcterms:W3CDTF">2017-02-28T14:36:00Z</dcterms:modified>
</cp:coreProperties>
</file>